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6E8ED28"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AC1EBB">
        <w:t>bis</w:t>
      </w:r>
      <w:r w:rsidR="00A14D3F">
        <w:t>-e</w:t>
      </w:r>
      <w:r>
        <w:tab/>
      </w:r>
      <w:r w:rsidR="00D46431">
        <w:tab/>
      </w:r>
      <w:r w:rsidR="00ED21B2" w:rsidRPr="00ED21B2">
        <w:t>R4-210</w:t>
      </w:r>
      <w:r w:rsidR="001A286D" w:rsidRPr="001A286D">
        <w:t>6905</w:t>
      </w:r>
    </w:p>
    <w:p w14:paraId="50DC9730" w14:textId="7F0FFA4A" w:rsidR="00D309CC" w:rsidRPr="00FD166F" w:rsidRDefault="00A14D3F" w:rsidP="00D46431">
      <w:pPr>
        <w:pStyle w:val="CH"/>
        <w:tabs>
          <w:tab w:val="clear" w:pos="7920"/>
        </w:tabs>
        <w:rPr>
          <w:b w:val="0"/>
        </w:rPr>
      </w:pPr>
      <w:r>
        <w:t>Online</w:t>
      </w:r>
      <w:r w:rsidR="00EC4847" w:rsidRPr="00EC4847">
        <w:t xml:space="preserve">, </w:t>
      </w:r>
      <w:r w:rsidR="00AC1EBB">
        <w:t>April</w:t>
      </w:r>
      <w:r w:rsidRPr="00A14D3F">
        <w:t xml:space="preserve"> </w:t>
      </w:r>
      <w:r w:rsidR="00AC1EBB">
        <w:t>12</w:t>
      </w:r>
      <w:r w:rsidR="00121103">
        <w:rPr>
          <w:vertAlign w:val="superscript"/>
        </w:rPr>
        <w:t>th</w:t>
      </w:r>
      <w:r w:rsidRPr="00A14D3F">
        <w:t xml:space="preserve"> – </w:t>
      </w:r>
      <w:r w:rsidR="00AC1EBB">
        <w:t>20</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61A4432" w:rsidR="00D309CC" w:rsidRPr="0008103A" w:rsidRDefault="00D309CC" w:rsidP="00D309CC">
      <w:pPr>
        <w:pStyle w:val="CH"/>
        <w:rPr>
          <w:b w:val="0"/>
        </w:rPr>
      </w:pPr>
      <w:r w:rsidRPr="0008103A">
        <w:t>Agenda item:</w:t>
      </w:r>
      <w:r>
        <w:tab/>
      </w:r>
      <w:r w:rsidR="00353AFA">
        <w:t>7.19.2</w:t>
      </w:r>
    </w:p>
    <w:p w14:paraId="4DBE005A" w14:textId="1173AC5D" w:rsidR="00D309CC" w:rsidRPr="0008103A" w:rsidRDefault="00D309CC" w:rsidP="00D309CC">
      <w:pPr>
        <w:pStyle w:val="CH"/>
        <w:rPr>
          <w:b w:val="0"/>
        </w:rPr>
      </w:pPr>
      <w:r>
        <w:t>Source:</w:t>
      </w:r>
      <w:r>
        <w:tab/>
        <w:t>Apple</w:t>
      </w:r>
    </w:p>
    <w:p w14:paraId="0D2061A1" w14:textId="1633E8FE" w:rsidR="00D309CC" w:rsidRDefault="00D309CC" w:rsidP="00D309CC">
      <w:pPr>
        <w:pStyle w:val="CH"/>
      </w:pPr>
      <w:r w:rsidRPr="0008103A">
        <w:t>Title:</w:t>
      </w:r>
      <w:r w:rsidRPr="0008103A">
        <w:tab/>
      </w:r>
      <w:r w:rsidR="00353AFA">
        <w:t>Power class consideration for NR inter-band UL CA</w:t>
      </w:r>
      <w:r w:rsidR="00AC0150">
        <w:t xml:space="preserve"> </w:t>
      </w:r>
    </w:p>
    <w:p w14:paraId="052B1E0C" w14:textId="2077A19E" w:rsidR="00104BC6" w:rsidRDefault="00104BC6" w:rsidP="00D309CC">
      <w:pPr>
        <w:pStyle w:val="CH"/>
      </w:pPr>
      <w:r>
        <w:t>WI/SI:</w:t>
      </w:r>
      <w:r>
        <w:tab/>
      </w:r>
      <w:r w:rsidR="00353AFA" w:rsidRPr="00353AFA">
        <w:t>NR_SAR_PC2_interB_SUL_2BUL-Core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3D8DD6A9" w:rsidR="00D309CC" w:rsidRDefault="00D309CC" w:rsidP="00D309CC">
      <w:pPr>
        <w:pStyle w:val="CH"/>
      </w:pPr>
      <w:r>
        <w:t>Document for:</w:t>
      </w:r>
      <w:r>
        <w:tab/>
      </w:r>
      <w:r w:rsidR="00353AFA">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4B8148A2" w:rsidR="008E7986" w:rsidRPr="00A75621" w:rsidRDefault="00945DDF" w:rsidP="00A75621">
      <w:pPr>
        <w:jc w:val="both"/>
        <w:rPr>
          <w:rFonts w:ascii="Arial" w:hAnsi="Arial" w:cs="Arial"/>
        </w:rPr>
      </w:pPr>
      <w:r>
        <w:rPr>
          <w:rFonts w:ascii="Arial" w:hAnsi="Arial" w:cs="Arial"/>
        </w:rPr>
        <w:t xml:space="preserve">Inter-band UL CA has been introduced since </w:t>
      </w:r>
      <w:r w:rsidR="004A69CF">
        <w:rPr>
          <w:rFonts w:ascii="Arial" w:hAnsi="Arial" w:cs="Arial"/>
        </w:rPr>
        <w:t xml:space="preserve">Rel-12 E-UTRA and the feature was </w:t>
      </w:r>
      <w:r w:rsidR="00C54839">
        <w:rPr>
          <w:rFonts w:ascii="Arial" w:hAnsi="Arial" w:cs="Arial"/>
        </w:rPr>
        <w:t>also incorporated in NR since Rel-16. Up till the recent new WID</w:t>
      </w:r>
      <w:r w:rsidR="009E462B">
        <w:rPr>
          <w:rFonts w:ascii="Arial" w:hAnsi="Arial" w:cs="Arial"/>
        </w:rPr>
        <w:t>s</w:t>
      </w:r>
      <w:r w:rsidR="00C54839">
        <w:rPr>
          <w:rFonts w:ascii="Arial" w:hAnsi="Arial" w:cs="Arial"/>
        </w:rPr>
        <w:t xml:space="preserve"> for NR PC2 inter-band CA w</w:t>
      </w:r>
      <w:r w:rsidR="008C48CC">
        <w:rPr>
          <w:rFonts w:ascii="Arial" w:hAnsi="Arial" w:cs="Arial"/>
        </w:rPr>
        <w:t>ere</w:t>
      </w:r>
      <w:r w:rsidR="00C54839">
        <w:rPr>
          <w:rFonts w:ascii="Arial" w:hAnsi="Arial" w:cs="Arial"/>
        </w:rPr>
        <w:t xml:space="preserve"> initiated [1</w:t>
      </w:r>
      <w:r w:rsidR="009E462B">
        <w:rPr>
          <w:rFonts w:ascii="Arial" w:hAnsi="Arial" w:cs="Arial"/>
        </w:rPr>
        <w:t>-2</w:t>
      </w:r>
      <w:r w:rsidR="00C54839">
        <w:rPr>
          <w:rFonts w:ascii="Arial" w:hAnsi="Arial" w:cs="Arial"/>
        </w:rPr>
        <w:t xml:space="preserve">], the total maximum output power for inter-band UL CA has been constrained to 23 dBm, or </w:t>
      </w:r>
      <w:r w:rsidR="00EE0853">
        <w:rPr>
          <w:rFonts w:ascii="Arial" w:hAnsi="Arial" w:cs="Arial"/>
        </w:rPr>
        <w:t xml:space="preserve">the </w:t>
      </w:r>
      <w:r w:rsidR="00C54839">
        <w:rPr>
          <w:rFonts w:ascii="Arial" w:hAnsi="Arial" w:cs="Arial"/>
        </w:rPr>
        <w:t xml:space="preserve">so-called power class 3 (PC3), despite single band high power UE (HPUE) has been </w:t>
      </w:r>
      <w:r w:rsidR="005A0DD1">
        <w:rPr>
          <w:rFonts w:ascii="Arial" w:hAnsi="Arial" w:cs="Arial"/>
        </w:rPr>
        <w:t>wide</w:t>
      </w:r>
      <w:r w:rsidR="00C54839">
        <w:rPr>
          <w:rFonts w:ascii="Arial" w:hAnsi="Arial" w:cs="Arial"/>
        </w:rPr>
        <w:t xml:space="preserve">ly introduced </w:t>
      </w:r>
      <w:r w:rsidR="005A0DD1">
        <w:rPr>
          <w:rFonts w:ascii="Arial" w:hAnsi="Arial" w:cs="Arial"/>
        </w:rPr>
        <w:t xml:space="preserve">for a </w:t>
      </w:r>
      <w:r w:rsidR="009E462B">
        <w:rPr>
          <w:rFonts w:ascii="Arial" w:hAnsi="Arial" w:cs="Arial"/>
        </w:rPr>
        <w:t>number</w:t>
      </w:r>
      <w:r w:rsidR="005A0DD1">
        <w:rPr>
          <w:rFonts w:ascii="Arial" w:hAnsi="Arial" w:cs="Arial"/>
        </w:rPr>
        <w:t xml:space="preserve"> of TDD bands. Recognizing that the PA output power capability has been under-utilized in PC3 inter-band UL CA (20dBm + 20dBm)</w:t>
      </w:r>
      <w:r w:rsidR="00434AD6">
        <w:rPr>
          <w:rFonts w:ascii="Arial" w:hAnsi="Arial" w:cs="Arial"/>
        </w:rPr>
        <w:t xml:space="preserve"> </w:t>
      </w:r>
      <w:r w:rsidR="005A0DD1">
        <w:rPr>
          <w:rFonts w:ascii="Arial" w:hAnsi="Arial" w:cs="Arial"/>
        </w:rPr>
        <w:t xml:space="preserve">and may also be under-utilized in PC2 inter-band UL CA (23dBm + 23dBm) with 26dBm capable PA available in either or both of the constituent bands, </w:t>
      </w:r>
      <w:r w:rsidR="00EE0853">
        <w:rPr>
          <w:rFonts w:ascii="Arial" w:hAnsi="Arial" w:cs="Arial"/>
        </w:rPr>
        <w:t>the proposals for enabling inter-band UL CA with (23dBm + 26dBm) and (26dBm + 26dBm) operation has been instigated in last two RAN4 meetings [</w:t>
      </w:r>
      <w:r w:rsidR="008C48CC">
        <w:rPr>
          <w:rFonts w:ascii="Arial" w:hAnsi="Arial" w:cs="Arial"/>
        </w:rPr>
        <w:t>3</w:t>
      </w:r>
      <w:r w:rsidR="00EE0853">
        <w:rPr>
          <w:rFonts w:ascii="Arial" w:hAnsi="Arial" w:cs="Arial"/>
        </w:rPr>
        <w:t>-</w:t>
      </w:r>
      <w:r w:rsidR="008C48CC">
        <w:rPr>
          <w:rFonts w:ascii="Arial" w:hAnsi="Arial" w:cs="Arial"/>
        </w:rPr>
        <w:t>4</w:t>
      </w:r>
      <w:r w:rsidR="00EE0853">
        <w:rPr>
          <w:rFonts w:ascii="Arial" w:hAnsi="Arial" w:cs="Arial"/>
        </w:rPr>
        <w:t>]</w:t>
      </w:r>
      <w:r w:rsidR="00434AD6">
        <w:rPr>
          <w:rFonts w:ascii="Arial" w:hAnsi="Arial" w:cs="Arial"/>
        </w:rPr>
        <w:t xml:space="preserve">, </w:t>
      </w:r>
      <w:r w:rsidR="008E68C8">
        <w:rPr>
          <w:rFonts w:ascii="Arial" w:hAnsi="Arial" w:cs="Arial"/>
        </w:rPr>
        <w:t>for</w:t>
      </w:r>
      <w:r w:rsidR="00434AD6">
        <w:rPr>
          <w:rFonts w:ascii="Arial" w:hAnsi="Arial" w:cs="Arial"/>
        </w:rPr>
        <w:t xml:space="preserve"> either defining a new power class or removing P</w:t>
      </w:r>
      <w:r w:rsidR="00434AD6" w:rsidRPr="00434AD6">
        <w:rPr>
          <w:rFonts w:ascii="Arial" w:hAnsi="Arial" w:cs="Arial"/>
          <w:vertAlign w:val="subscript"/>
        </w:rPr>
        <w:t>PowerClass</w:t>
      </w:r>
      <w:r w:rsidR="00434AD6">
        <w:rPr>
          <w:rFonts w:ascii="Arial" w:hAnsi="Arial" w:cs="Arial"/>
        </w:rPr>
        <w:t xml:space="preserve"> from P</w:t>
      </w:r>
      <w:r w:rsidR="00434AD6" w:rsidRPr="00434AD6">
        <w:rPr>
          <w:rFonts w:ascii="Arial" w:hAnsi="Arial" w:cs="Arial"/>
          <w:vertAlign w:val="subscript"/>
        </w:rPr>
        <w:t>CMAX_H</w:t>
      </w:r>
      <w:r w:rsidR="00434AD6">
        <w:rPr>
          <w:rFonts w:ascii="Arial" w:hAnsi="Arial" w:cs="Arial"/>
        </w:rPr>
        <w:t xml:space="preserve">. However, </w:t>
      </w:r>
      <w:r w:rsidR="008E68C8">
        <w:rPr>
          <w:rFonts w:ascii="Arial" w:hAnsi="Arial" w:cs="Arial"/>
        </w:rPr>
        <w:t xml:space="preserve">prior to RAN4 agreeing on either one of the approaches, we think there are a few open issues which need to be clarified first. In this contribution, we start out with a few known characteristics for inter-band UL CA which then lead to the question as whether a single-band type of power class definition </w:t>
      </w:r>
      <w:r w:rsidR="00E8245D">
        <w:rPr>
          <w:rFonts w:ascii="Arial" w:hAnsi="Arial" w:cs="Arial"/>
        </w:rPr>
        <w:t xml:space="preserve">for </w:t>
      </w:r>
      <w:r w:rsidR="00423521">
        <w:rPr>
          <w:rFonts w:ascii="Arial" w:hAnsi="Arial" w:cs="Arial"/>
        </w:rPr>
        <w:t xml:space="preserve">FR1 </w:t>
      </w:r>
      <w:r w:rsidR="00E8245D">
        <w:rPr>
          <w:rFonts w:ascii="Arial" w:hAnsi="Arial" w:cs="Arial"/>
        </w:rPr>
        <w:t xml:space="preserve">inter-band UL CA </w:t>
      </w:r>
      <w:r w:rsidR="008E68C8">
        <w:rPr>
          <w:rFonts w:ascii="Arial" w:hAnsi="Arial" w:cs="Arial"/>
        </w:rPr>
        <w:t xml:space="preserve">is meaningful or not, or the requirements can purely be per band based as in the case of FR1+FR2 inter-band </w:t>
      </w:r>
      <w:r w:rsidR="008B58D4">
        <w:rPr>
          <w:rFonts w:ascii="Arial" w:hAnsi="Arial" w:cs="Arial"/>
        </w:rPr>
        <w:t>UL CA.</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4DB9D987" w14:textId="77777777" w:rsidR="008B58D4" w:rsidRDefault="008B58D4" w:rsidP="007E5AE9">
      <w:pPr>
        <w:spacing w:after="120"/>
        <w:jc w:val="both"/>
        <w:rPr>
          <w:rFonts w:ascii="Arial" w:hAnsi="Arial" w:cs="Arial"/>
        </w:rPr>
      </w:pPr>
      <w:r>
        <w:rPr>
          <w:rFonts w:ascii="Arial" w:hAnsi="Arial" w:cs="Arial"/>
        </w:rPr>
        <w:t>With the advent of single band HPUE in various TDD bands, many existing UEs are already hardware capable of supporting the following maximum output power compositions for inter-band UL CA,</w:t>
      </w:r>
    </w:p>
    <w:p w14:paraId="577322FE" w14:textId="77777777" w:rsidR="008B58D4" w:rsidRDefault="008B58D4" w:rsidP="008B58D4">
      <w:pPr>
        <w:spacing w:before="120" w:after="120"/>
        <w:jc w:val="both"/>
        <w:rPr>
          <w:rFonts w:ascii="Arial" w:hAnsi="Arial" w:cs="Arial"/>
        </w:rPr>
      </w:pPr>
      <w:r>
        <w:rPr>
          <w:rFonts w:ascii="Arial" w:hAnsi="Arial" w:cs="Arial"/>
        </w:rPr>
        <w:t>23dBm + 23dBm</w:t>
      </w:r>
    </w:p>
    <w:p w14:paraId="657304AF" w14:textId="77777777" w:rsidR="008B58D4" w:rsidRDefault="008B58D4" w:rsidP="007E5AE9">
      <w:pPr>
        <w:spacing w:after="120"/>
        <w:jc w:val="both"/>
        <w:rPr>
          <w:rFonts w:ascii="Arial" w:hAnsi="Arial" w:cs="Arial"/>
        </w:rPr>
      </w:pPr>
      <w:r>
        <w:rPr>
          <w:rFonts w:ascii="Arial" w:hAnsi="Arial" w:cs="Arial"/>
        </w:rPr>
        <w:t>23dBm + 26dBm</w:t>
      </w:r>
    </w:p>
    <w:p w14:paraId="07BA72C3" w14:textId="101EFED0" w:rsidR="007E5AE9" w:rsidRDefault="008B58D4" w:rsidP="007E5AE9">
      <w:pPr>
        <w:spacing w:after="120"/>
        <w:jc w:val="both"/>
        <w:rPr>
          <w:rFonts w:ascii="Arial" w:hAnsi="Arial" w:cs="Arial"/>
        </w:rPr>
      </w:pPr>
      <w:r>
        <w:rPr>
          <w:rFonts w:ascii="Arial" w:hAnsi="Arial" w:cs="Arial"/>
        </w:rPr>
        <w:t xml:space="preserve">26dBm + 26dBm </w:t>
      </w:r>
    </w:p>
    <w:p w14:paraId="029BEE5A" w14:textId="01F9B8F9" w:rsidR="009D5C3A" w:rsidRDefault="00755F93" w:rsidP="008B58D4">
      <w:pPr>
        <w:spacing w:before="120" w:after="120"/>
        <w:jc w:val="both"/>
        <w:rPr>
          <w:rFonts w:ascii="Arial" w:hAnsi="Arial" w:cs="Arial"/>
        </w:rPr>
      </w:pPr>
      <w:r>
        <w:rPr>
          <w:rFonts w:ascii="Arial" w:hAnsi="Arial" w:cs="Arial"/>
        </w:rPr>
        <w:t>where</w:t>
      </w:r>
      <w:r w:rsidR="008B58D4">
        <w:rPr>
          <w:rFonts w:ascii="Arial" w:hAnsi="Arial" w:cs="Arial"/>
        </w:rPr>
        <w:t xml:space="preserve"> (23dBm + 23dBm) </w:t>
      </w:r>
      <w:r>
        <w:rPr>
          <w:rFonts w:ascii="Arial" w:hAnsi="Arial" w:cs="Arial"/>
        </w:rPr>
        <w:t>is the objective of the current WID</w:t>
      </w:r>
      <w:r w:rsidR="008C48CC">
        <w:rPr>
          <w:rFonts w:ascii="Arial" w:hAnsi="Arial" w:cs="Arial"/>
        </w:rPr>
        <w:t>s</w:t>
      </w:r>
      <w:r>
        <w:rPr>
          <w:rFonts w:ascii="Arial" w:hAnsi="Arial" w:cs="Arial"/>
        </w:rPr>
        <w:t xml:space="preserve"> for PC2 inter-band UL CA [1</w:t>
      </w:r>
      <w:r w:rsidR="008C48CC">
        <w:rPr>
          <w:rFonts w:ascii="Arial" w:hAnsi="Arial" w:cs="Arial"/>
        </w:rPr>
        <w:t>-2</w:t>
      </w:r>
      <w:r>
        <w:rPr>
          <w:rFonts w:ascii="Arial" w:hAnsi="Arial" w:cs="Arial"/>
        </w:rPr>
        <w:t xml:space="preserve">], while other maximum output power compositions </w:t>
      </w:r>
      <w:r w:rsidR="001A286D">
        <w:rPr>
          <w:rFonts w:ascii="Arial" w:hAnsi="Arial" w:cs="Arial"/>
        </w:rPr>
        <w:t>were</w:t>
      </w:r>
      <w:r>
        <w:rPr>
          <w:rFonts w:ascii="Arial" w:hAnsi="Arial" w:cs="Arial"/>
        </w:rPr>
        <w:t xml:space="preserve"> also being discussed [</w:t>
      </w:r>
      <w:r w:rsidR="009E462B">
        <w:rPr>
          <w:rFonts w:ascii="Arial" w:hAnsi="Arial" w:cs="Arial"/>
        </w:rPr>
        <w:t>3-4</w:t>
      </w:r>
      <w:r>
        <w:rPr>
          <w:rFonts w:ascii="Arial" w:hAnsi="Arial" w:cs="Arial"/>
        </w:rPr>
        <w:t xml:space="preserve">]. The PC2 power classification for </w:t>
      </w:r>
      <w:r w:rsidR="00CC6588">
        <w:rPr>
          <w:rFonts w:ascii="Arial" w:hAnsi="Arial" w:cs="Arial"/>
        </w:rPr>
        <w:t xml:space="preserve">(23dBm + 23dBm) seems to be rather straightforward as the maximum instantaneous total power is close 26 dBm. However, what </w:t>
      </w:r>
      <w:r w:rsidR="008B5275">
        <w:rPr>
          <w:rFonts w:ascii="Arial" w:hAnsi="Arial" w:cs="Arial"/>
        </w:rPr>
        <w:t>would be</w:t>
      </w:r>
      <w:r w:rsidR="00CC6588">
        <w:rPr>
          <w:rFonts w:ascii="Arial" w:hAnsi="Arial" w:cs="Arial"/>
        </w:rPr>
        <w:t xml:space="preserve"> the significance of this combined power class for inter-band UL CA if SAR concern can be mitigated by UL duty cycle management? For example, </w:t>
      </w:r>
      <w:r w:rsidR="009D5C3A">
        <w:rPr>
          <w:rFonts w:ascii="Arial" w:hAnsi="Arial" w:cs="Arial"/>
        </w:rPr>
        <w:t xml:space="preserve">would the UE or network behave </w:t>
      </w:r>
      <w:r w:rsidR="008C48CC">
        <w:rPr>
          <w:rFonts w:ascii="Arial" w:hAnsi="Arial" w:cs="Arial"/>
        </w:rPr>
        <w:t xml:space="preserve">the same or </w:t>
      </w:r>
      <w:r w:rsidR="009D5C3A">
        <w:rPr>
          <w:rFonts w:ascii="Arial" w:hAnsi="Arial" w:cs="Arial"/>
        </w:rPr>
        <w:t>differently for UE supporting PC2 inter-band UL CA with (23dBm + 23dBm) capability and (23dBm + 26dBm) capability?</w:t>
      </w:r>
    </w:p>
    <w:p w14:paraId="2EB9348F" w14:textId="6360576E" w:rsidR="007E5AE9" w:rsidRPr="009D5C3A" w:rsidRDefault="009D5C3A" w:rsidP="008B58D4">
      <w:pPr>
        <w:spacing w:before="120" w:after="120"/>
        <w:jc w:val="both"/>
        <w:rPr>
          <w:rFonts w:ascii="Arial" w:hAnsi="Arial" w:cs="Arial"/>
          <w:i/>
          <w:iCs/>
        </w:rPr>
      </w:pPr>
      <w:r w:rsidRPr="009D5C3A">
        <w:rPr>
          <w:rFonts w:ascii="Arial" w:hAnsi="Arial" w:cs="Arial"/>
          <w:b/>
          <w:bCs/>
          <w:i/>
          <w:iCs/>
        </w:rPr>
        <w:t>Question 1</w:t>
      </w:r>
      <w:r w:rsidRPr="009D5C3A">
        <w:rPr>
          <w:rFonts w:ascii="Arial" w:hAnsi="Arial" w:cs="Arial"/>
          <w:i/>
          <w:iCs/>
        </w:rPr>
        <w:t xml:space="preserve">: </w:t>
      </w:r>
      <w:r w:rsidR="008C48CC">
        <w:rPr>
          <w:rFonts w:ascii="Arial" w:hAnsi="Arial" w:cs="Arial"/>
          <w:i/>
          <w:iCs/>
        </w:rPr>
        <w:t>W</w:t>
      </w:r>
      <w:r w:rsidRPr="009D5C3A">
        <w:rPr>
          <w:rFonts w:ascii="Arial" w:hAnsi="Arial" w:cs="Arial"/>
          <w:i/>
          <w:iCs/>
        </w:rPr>
        <w:t xml:space="preserve">ould the UE or network behave </w:t>
      </w:r>
      <w:r w:rsidR="008C48CC">
        <w:rPr>
          <w:rFonts w:ascii="Arial" w:hAnsi="Arial" w:cs="Arial"/>
          <w:i/>
          <w:iCs/>
        </w:rPr>
        <w:t xml:space="preserve">the same or </w:t>
      </w:r>
      <w:r w:rsidRPr="009D5C3A">
        <w:rPr>
          <w:rFonts w:ascii="Arial" w:hAnsi="Arial" w:cs="Arial"/>
          <w:i/>
          <w:iCs/>
        </w:rPr>
        <w:t>differently for UE supporting PC2 inter-band UL CA with (23dBm + 23dBm) capability and (23dBm + 26dBm) capability</w:t>
      </w:r>
      <w:r w:rsidR="00B90C16">
        <w:rPr>
          <w:rFonts w:ascii="Arial" w:hAnsi="Arial" w:cs="Arial"/>
          <w:i/>
          <w:iCs/>
        </w:rPr>
        <w:t>, or even (26dBm + 26dBm) capability</w:t>
      </w:r>
      <w:r w:rsidRPr="009D5C3A">
        <w:rPr>
          <w:rFonts w:ascii="Arial" w:hAnsi="Arial" w:cs="Arial"/>
          <w:i/>
          <w:iCs/>
        </w:rPr>
        <w:t xml:space="preserve">? </w:t>
      </w:r>
      <w:r w:rsidR="00CC6588" w:rsidRPr="009D5C3A">
        <w:rPr>
          <w:rFonts w:ascii="Arial" w:hAnsi="Arial" w:cs="Arial"/>
          <w:i/>
          <w:iCs/>
        </w:rPr>
        <w:t xml:space="preserve"> </w:t>
      </w:r>
      <w:r w:rsidR="00755F93" w:rsidRPr="009D5C3A">
        <w:rPr>
          <w:rFonts w:ascii="Arial" w:hAnsi="Arial" w:cs="Arial"/>
          <w:i/>
          <w:iCs/>
        </w:rPr>
        <w:t xml:space="preserve"> </w:t>
      </w:r>
    </w:p>
    <w:p w14:paraId="40677F0D" w14:textId="77777777" w:rsidR="007E5AE9" w:rsidRDefault="007E5AE9" w:rsidP="007E5AE9">
      <w:pPr>
        <w:spacing w:after="0"/>
        <w:jc w:val="both"/>
        <w:rPr>
          <w:rFonts w:ascii="Arial" w:hAnsi="Arial" w:cs="Arial"/>
        </w:rPr>
      </w:pPr>
    </w:p>
    <w:p w14:paraId="15B08C40" w14:textId="01CA5576" w:rsidR="00B90C16" w:rsidRDefault="00B90C16" w:rsidP="000A0C3B">
      <w:pPr>
        <w:spacing w:after="120"/>
        <w:jc w:val="both"/>
        <w:rPr>
          <w:rFonts w:ascii="Arial" w:hAnsi="Arial" w:cs="Arial"/>
        </w:rPr>
      </w:pPr>
      <w:r>
        <w:rPr>
          <w:rFonts w:ascii="Arial" w:hAnsi="Arial" w:cs="Arial"/>
        </w:rPr>
        <w:t>Before diving into the details of power class for inter-band UL CA, let’s review some of its known characteristics.</w:t>
      </w:r>
    </w:p>
    <w:p w14:paraId="442BEE85" w14:textId="77777777" w:rsidR="00B90C16" w:rsidRDefault="00B90C16" w:rsidP="00DF51B9">
      <w:pPr>
        <w:pStyle w:val="ListParagraph"/>
        <w:numPr>
          <w:ilvl w:val="0"/>
          <w:numId w:val="15"/>
        </w:numPr>
        <w:spacing w:before="120" w:after="120"/>
        <w:jc w:val="both"/>
        <w:rPr>
          <w:rFonts w:ascii="Arial" w:hAnsi="Arial" w:cs="Arial"/>
        </w:rPr>
      </w:pPr>
      <w:r>
        <w:rPr>
          <w:rFonts w:ascii="Arial" w:hAnsi="Arial" w:cs="Arial"/>
        </w:rPr>
        <w:t xml:space="preserve">The </w:t>
      </w:r>
      <w:r w:rsidRPr="00B90C16">
        <w:rPr>
          <w:rFonts w:ascii="Arial" w:hAnsi="Arial" w:cs="Arial"/>
        </w:rPr>
        <w:t>UL power control can be totally independent for each cell.</w:t>
      </w:r>
    </w:p>
    <w:p w14:paraId="7D9A72F7" w14:textId="77777777" w:rsidR="00DF51B9" w:rsidRDefault="00B90C16" w:rsidP="00DF51B9">
      <w:pPr>
        <w:pStyle w:val="ListParagraph"/>
        <w:numPr>
          <w:ilvl w:val="0"/>
          <w:numId w:val="15"/>
        </w:numPr>
        <w:spacing w:after="120"/>
        <w:jc w:val="both"/>
        <w:rPr>
          <w:rFonts w:ascii="Arial" w:hAnsi="Arial" w:cs="Arial"/>
        </w:rPr>
      </w:pPr>
      <w:r w:rsidRPr="00B90C16">
        <w:rPr>
          <w:rFonts w:ascii="Arial" w:hAnsi="Arial" w:cs="Arial"/>
        </w:rPr>
        <w:t>Forward/reverse IMD likely would not be an issue from Tx requirements perspective. MPR/A-MPR are per band based.</w:t>
      </w:r>
    </w:p>
    <w:p w14:paraId="640B8C13" w14:textId="77777777" w:rsidR="00DF51B9" w:rsidRDefault="00DF51B9" w:rsidP="00DF51B9">
      <w:pPr>
        <w:pStyle w:val="ListParagraph"/>
        <w:numPr>
          <w:ilvl w:val="0"/>
          <w:numId w:val="15"/>
        </w:numPr>
        <w:spacing w:after="120"/>
        <w:jc w:val="both"/>
        <w:rPr>
          <w:rFonts w:ascii="Arial" w:hAnsi="Arial" w:cs="Arial"/>
        </w:rPr>
      </w:pPr>
      <w:r>
        <w:rPr>
          <w:rFonts w:ascii="Arial" w:hAnsi="Arial" w:cs="Arial"/>
        </w:rPr>
        <w:lastRenderedPageBreak/>
        <w:t>Regulatory limits may only apply individually to each band unless there is a per-UE requirement.</w:t>
      </w:r>
    </w:p>
    <w:p w14:paraId="6C6CB01E" w14:textId="0F20A7E6" w:rsidR="009D5C3A" w:rsidRPr="00B90C16" w:rsidRDefault="00DF51B9" w:rsidP="00DF51B9">
      <w:pPr>
        <w:pStyle w:val="ListParagraph"/>
        <w:numPr>
          <w:ilvl w:val="0"/>
          <w:numId w:val="15"/>
        </w:numPr>
        <w:spacing w:after="120"/>
        <w:jc w:val="both"/>
        <w:rPr>
          <w:rFonts w:ascii="Arial" w:hAnsi="Arial" w:cs="Arial"/>
        </w:rPr>
      </w:pPr>
      <w:r>
        <w:rPr>
          <w:rFonts w:ascii="Arial" w:hAnsi="Arial" w:cs="Arial"/>
        </w:rPr>
        <w:t>Thermal and SAR limitation</w:t>
      </w:r>
      <w:r w:rsidR="00DB76B5">
        <w:rPr>
          <w:rFonts w:ascii="Arial" w:hAnsi="Arial" w:cs="Arial"/>
        </w:rPr>
        <w:t>s are inter-related which</w:t>
      </w:r>
      <w:r>
        <w:rPr>
          <w:rFonts w:ascii="Arial" w:hAnsi="Arial" w:cs="Arial"/>
        </w:rPr>
        <w:t xml:space="preserve"> would depend on the composite output power</w:t>
      </w:r>
      <w:r w:rsidR="00DB76B5">
        <w:rPr>
          <w:rFonts w:ascii="Arial" w:hAnsi="Arial" w:cs="Arial"/>
        </w:rPr>
        <w:t>.</w:t>
      </w:r>
      <w:r>
        <w:rPr>
          <w:rFonts w:ascii="Arial" w:hAnsi="Arial" w:cs="Arial"/>
        </w:rPr>
        <w:t xml:space="preserve"> </w:t>
      </w:r>
      <w:r w:rsidR="00B90C16" w:rsidRPr="00B90C16">
        <w:rPr>
          <w:rFonts w:ascii="Arial" w:hAnsi="Arial" w:cs="Arial"/>
        </w:rPr>
        <w:t xml:space="preserve">   </w:t>
      </w:r>
    </w:p>
    <w:p w14:paraId="5A2DC65E" w14:textId="109D5084" w:rsidR="007E5AE9" w:rsidRDefault="007E5AE9" w:rsidP="007E5AE9">
      <w:pPr>
        <w:spacing w:after="0"/>
        <w:jc w:val="both"/>
        <w:rPr>
          <w:rFonts w:ascii="Arial" w:hAnsi="Arial" w:cs="Arial"/>
        </w:rPr>
      </w:pPr>
    </w:p>
    <w:p w14:paraId="02F3AEDA" w14:textId="77777777" w:rsidR="00DB76B5" w:rsidRDefault="00DB76B5" w:rsidP="00DD52B7">
      <w:pPr>
        <w:spacing w:after="120"/>
        <w:jc w:val="both"/>
        <w:rPr>
          <w:rFonts w:ascii="Arial" w:hAnsi="Arial" w:cs="Arial"/>
        </w:rPr>
      </w:pPr>
      <w:r>
        <w:rPr>
          <w:rFonts w:ascii="Arial" w:hAnsi="Arial" w:cs="Arial"/>
        </w:rPr>
        <w:t>These characteristics may indicate that the per-band requirements can very well be applied for inter-band UL CA without the need for defining the composite power class provided the thermal and SAR issues can be mitigated, just like that for FR1-FR2 UL CA.</w:t>
      </w:r>
    </w:p>
    <w:p w14:paraId="53298DEE" w14:textId="77777777" w:rsidR="00DB76B5" w:rsidRDefault="00DB76B5" w:rsidP="00DB76B5">
      <w:pPr>
        <w:spacing w:after="0"/>
        <w:jc w:val="both"/>
        <w:rPr>
          <w:rFonts w:ascii="Arial" w:hAnsi="Arial" w:cs="Arial"/>
        </w:rPr>
      </w:pPr>
    </w:p>
    <w:p w14:paraId="2023F505" w14:textId="371BB56F" w:rsidR="00DD52B7" w:rsidRPr="00DB76B5" w:rsidRDefault="00DB76B5" w:rsidP="00DD52B7">
      <w:pPr>
        <w:spacing w:after="120"/>
        <w:jc w:val="both"/>
        <w:rPr>
          <w:rFonts w:ascii="Arial" w:hAnsi="Arial" w:cs="Arial"/>
          <w:i/>
          <w:iCs/>
        </w:rPr>
      </w:pPr>
      <w:r w:rsidRPr="00DB76B5">
        <w:rPr>
          <w:rFonts w:ascii="Arial" w:hAnsi="Arial" w:cs="Arial"/>
          <w:b/>
          <w:bCs/>
          <w:i/>
          <w:iCs/>
        </w:rPr>
        <w:t>Observation 1</w:t>
      </w:r>
      <w:r w:rsidRPr="00DB76B5">
        <w:rPr>
          <w:rFonts w:ascii="Arial" w:hAnsi="Arial" w:cs="Arial"/>
          <w:i/>
          <w:iCs/>
        </w:rPr>
        <w:t xml:space="preserve">: Per-band requirements can very well be applied for inter-band UL CA without the need for defining the composite power class provided the thermal and SAR issues can be mitigated, just like that for FR1-FR2 UL CA.     </w:t>
      </w:r>
    </w:p>
    <w:p w14:paraId="678D5D6F" w14:textId="77777777" w:rsidR="00DD52B7" w:rsidRDefault="00DD52B7" w:rsidP="007E5AE9">
      <w:pPr>
        <w:spacing w:after="0"/>
        <w:jc w:val="both"/>
        <w:rPr>
          <w:rFonts w:ascii="Arial" w:hAnsi="Arial" w:cs="Arial"/>
        </w:rPr>
      </w:pPr>
    </w:p>
    <w:p w14:paraId="7E269D55" w14:textId="2B7DC135" w:rsidR="00F164A5" w:rsidRDefault="00DB76B5" w:rsidP="00DD52B7">
      <w:pPr>
        <w:spacing w:after="120"/>
        <w:jc w:val="both"/>
        <w:rPr>
          <w:rFonts w:ascii="Arial" w:hAnsi="Arial" w:cs="Arial"/>
        </w:rPr>
      </w:pPr>
      <w:r>
        <w:rPr>
          <w:rFonts w:ascii="Arial" w:hAnsi="Arial" w:cs="Arial"/>
        </w:rPr>
        <w:t xml:space="preserve">Now coming back to the power class definition for inter-band UL CA, one immediate question for PC2 UL CA based on (23dBm + 23dBm) </w:t>
      </w:r>
      <w:r w:rsidR="00A82055">
        <w:rPr>
          <w:rFonts w:ascii="Arial" w:hAnsi="Arial" w:cs="Arial"/>
        </w:rPr>
        <w:t>would be, should the UE maintain at PC2 when UL CA falls back to PCC UL only? To our understanding, the fallback should also maintain the same CA power class. However, this would not be possible if per band capability is only PC3.</w:t>
      </w:r>
    </w:p>
    <w:p w14:paraId="1269DCB5" w14:textId="0244C60D" w:rsidR="00A82055" w:rsidRDefault="00A82055" w:rsidP="00A82055">
      <w:pPr>
        <w:spacing w:after="0"/>
        <w:jc w:val="both"/>
        <w:rPr>
          <w:rFonts w:ascii="Arial" w:hAnsi="Arial" w:cs="Arial"/>
        </w:rPr>
      </w:pPr>
    </w:p>
    <w:p w14:paraId="236EA057" w14:textId="17D55C89" w:rsidR="00A82055" w:rsidRPr="00A82055" w:rsidRDefault="00A82055" w:rsidP="00DD52B7">
      <w:pPr>
        <w:spacing w:after="120"/>
        <w:jc w:val="both"/>
        <w:rPr>
          <w:rFonts w:ascii="Arial" w:hAnsi="Arial" w:cs="Arial"/>
          <w:i/>
          <w:iCs/>
        </w:rPr>
      </w:pPr>
      <w:r w:rsidRPr="00A82055">
        <w:rPr>
          <w:rFonts w:ascii="Arial" w:hAnsi="Arial" w:cs="Arial"/>
          <w:b/>
          <w:bCs/>
          <w:i/>
          <w:iCs/>
        </w:rPr>
        <w:t>Question 2</w:t>
      </w:r>
      <w:r w:rsidRPr="00A82055">
        <w:rPr>
          <w:rFonts w:ascii="Arial" w:hAnsi="Arial" w:cs="Arial"/>
          <w:i/>
          <w:iCs/>
        </w:rPr>
        <w:t>: For PC2 inter-band UL CA, should the UE maintain at PC2 when UL CA falls back to PCC UL only?</w:t>
      </w:r>
    </w:p>
    <w:p w14:paraId="2E764FEF" w14:textId="6F4BA9F1" w:rsidR="00DD52B7" w:rsidRDefault="00DD52B7" w:rsidP="00DD52B7">
      <w:pPr>
        <w:spacing w:after="0"/>
        <w:jc w:val="both"/>
        <w:rPr>
          <w:rFonts w:ascii="Arial" w:hAnsi="Arial" w:cs="Arial"/>
        </w:rPr>
      </w:pPr>
    </w:p>
    <w:p w14:paraId="264A56B8" w14:textId="77777777" w:rsidR="00523D73" w:rsidRDefault="00A82055" w:rsidP="00952398">
      <w:pPr>
        <w:spacing w:after="120"/>
        <w:jc w:val="both"/>
        <w:rPr>
          <w:rFonts w:ascii="Arial" w:hAnsi="Arial" w:cs="Arial"/>
        </w:rPr>
      </w:pPr>
      <w:r>
        <w:rPr>
          <w:rFonts w:ascii="Arial" w:hAnsi="Arial" w:cs="Arial"/>
        </w:rPr>
        <w:t>For the approaches to enable (23dBm + 26dBm) and (26dBm + 26dBm)</w:t>
      </w:r>
      <w:r w:rsidR="00523D73">
        <w:rPr>
          <w:rFonts w:ascii="Arial" w:hAnsi="Arial" w:cs="Arial"/>
        </w:rPr>
        <w:t xml:space="preserve"> maximum output power compositions, if a new power class at 28 dBm would be introduced, how would the network recognize which band supports 23 dBm and which band supports 26 dBm? One may argue that the per band power class capability should already be signalled to the network. However, the counterargument would be if network knows UE’s per-band power class capability, why there is a need to further define a composite power class if the intention is to maximize each band’s maximum output power for inter-band UL CA?</w:t>
      </w:r>
    </w:p>
    <w:p w14:paraId="1083F4C0" w14:textId="77777777" w:rsidR="00523D73" w:rsidRDefault="00523D73" w:rsidP="00DD52B7">
      <w:pPr>
        <w:spacing w:after="0"/>
        <w:jc w:val="both"/>
        <w:rPr>
          <w:rFonts w:ascii="Arial" w:hAnsi="Arial" w:cs="Arial"/>
        </w:rPr>
      </w:pPr>
    </w:p>
    <w:p w14:paraId="44C368E7" w14:textId="18F72D87" w:rsidR="00A82055" w:rsidRDefault="00523D73" w:rsidP="00523D73">
      <w:pPr>
        <w:spacing w:after="120"/>
        <w:jc w:val="both"/>
        <w:rPr>
          <w:rFonts w:ascii="Arial" w:hAnsi="Arial" w:cs="Arial"/>
          <w:i/>
          <w:iCs/>
        </w:rPr>
      </w:pPr>
      <w:r w:rsidRPr="00523D73">
        <w:rPr>
          <w:rFonts w:ascii="Arial" w:hAnsi="Arial" w:cs="Arial"/>
          <w:b/>
          <w:bCs/>
          <w:i/>
          <w:iCs/>
        </w:rPr>
        <w:t>Question 3</w:t>
      </w:r>
      <w:r w:rsidRPr="00523D73">
        <w:rPr>
          <w:rFonts w:ascii="Arial" w:hAnsi="Arial" w:cs="Arial"/>
          <w:i/>
          <w:iCs/>
        </w:rPr>
        <w:t>: If a new power class at 28 dBm would be introduced, how would the network recognize which band supports 23 dBm and which band supports 26 dBm?</w:t>
      </w:r>
    </w:p>
    <w:p w14:paraId="5D9A6171" w14:textId="06991E3F" w:rsidR="00523D73" w:rsidRDefault="00523D73" w:rsidP="00523D73">
      <w:pPr>
        <w:spacing w:after="0"/>
        <w:jc w:val="both"/>
        <w:rPr>
          <w:rFonts w:ascii="Arial" w:hAnsi="Arial" w:cs="Arial"/>
          <w:i/>
          <w:iCs/>
        </w:rPr>
      </w:pPr>
    </w:p>
    <w:p w14:paraId="3B2A0378" w14:textId="479C0AB5" w:rsidR="00523D73" w:rsidRPr="00523D73" w:rsidRDefault="00523D73" w:rsidP="00DD52B7">
      <w:pPr>
        <w:spacing w:after="0"/>
        <w:jc w:val="both"/>
        <w:rPr>
          <w:rFonts w:ascii="Arial" w:hAnsi="Arial" w:cs="Arial"/>
          <w:i/>
          <w:iCs/>
        </w:rPr>
      </w:pPr>
      <w:r w:rsidRPr="00523D73">
        <w:rPr>
          <w:rFonts w:ascii="Arial" w:hAnsi="Arial" w:cs="Arial"/>
          <w:b/>
          <w:bCs/>
          <w:i/>
          <w:iCs/>
        </w:rPr>
        <w:t>Question 4</w:t>
      </w:r>
      <w:r w:rsidRPr="00523D73">
        <w:rPr>
          <w:rFonts w:ascii="Arial" w:hAnsi="Arial" w:cs="Arial"/>
          <w:i/>
          <w:iCs/>
        </w:rPr>
        <w:t>: If network knows UE’s per-band power class capability, why there is a need to further define a composite power class if the intention is to maximize each band’s maximum output power for inter-band UL CA?</w:t>
      </w:r>
    </w:p>
    <w:p w14:paraId="7C22B731" w14:textId="179C448E" w:rsidR="007E5AE9" w:rsidRPr="00A82055" w:rsidRDefault="007E5AE9" w:rsidP="0041733B">
      <w:pPr>
        <w:spacing w:after="120"/>
        <w:jc w:val="both"/>
        <w:rPr>
          <w:rFonts w:ascii="Arial" w:eastAsia="SimSun" w:hAnsi="Arial" w:cs="Arial"/>
          <w:lang w:eastAsia="zh-CN"/>
        </w:rPr>
      </w:pPr>
    </w:p>
    <w:p w14:paraId="0ADCFB1C" w14:textId="50FA958C" w:rsidR="00952398" w:rsidRDefault="00952398" w:rsidP="002D61E3">
      <w:pPr>
        <w:spacing w:after="0"/>
        <w:jc w:val="both"/>
        <w:rPr>
          <w:rFonts w:ascii="Arial" w:hAnsi="Arial" w:cs="Arial"/>
        </w:rPr>
      </w:pPr>
      <w:r>
        <w:rPr>
          <w:rFonts w:ascii="Arial" w:hAnsi="Arial" w:cs="Arial"/>
        </w:rPr>
        <w:t xml:space="preserve">The other approach as shown </w:t>
      </w:r>
      <w:r w:rsidR="008C48CC">
        <w:rPr>
          <w:rFonts w:ascii="Arial" w:hAnsi="Arial" w:cs="Arial"/>
        </w:rPr>
        <w:t xml:space="preserve">below </w:t>
      </w:r>
      <w:r>
        <w:rPr>
          <w:rFonts w:ascii="Arial" w:hAnsi="Arial" w:cs="Arial"/>
        </w:rPr>
        <w:t>by removing P</w:t>
      </w:r>
      <w:r w:rsidRPr="00952398">
        <w:rPr>
          <w:rFonts w:ascii="Arial" w:hAnsi="Arial" w:cs="Arial"/>
          <w:vertAlign w:val="subscript"/>
        </w:rPr>
        <w:t>PowerClass</w:t>
      </w:r>
      <w:r>
        <w:rPr>
          <w:rFonts w:ascii="Arial" w:hAnsi="Arial" w:cs="Arial"/>
        </w:rPr>
        <w:t xml:space="preserve"> from P</w:t>
      </w:r>
      <w:r w:rsidRPr="00952398">
        <w:rPr>
          <w:rFonts w:ascii="Arial" w:hAnsi="Arial" w:cs="Arial"/>
          <w:vertAlign w:val="subscript"/>
        </w:rPr>
        <w:t>CMAX_H</w:t>
      </w:r>
      <w:r w:rsidRPr="00952398">
        <w:rPr>
          <w:rFonts w:ascii="Arial" w:hAnsi="Arial" w:cs="Arial"/>
        </w:rPr>
        <w:t xml:space="preserve"> </w:t>
      </w:r>
      <w:r w:rsidR="00507C83">
        <w:rPr>
          <w:rFonts w:ascii="Arial" w:hAnsi="Arial" w:cs="Arial"/>
        </w:rPr>
        <w:t>can be interpreted as</w:t>
      </w:r>
      <w:r>
        <w:rPr>
          <w:rFonts w:ascii="Arial" w:hAnsi="Arial" w:cs="Arial"/>
        </w:rPr>
        <w:t>,</w:t>
      </w:r>
    </w:p>
    <w:p w14:paraId="66335DA9" w14:textId="77777777" w:rsidR="00952398" w:rsidRDefault="00952398" w:rsidP="002D61E3">
      <w:pPr>
        <w:spacing w:after="0"/>
        <w:jc w:val="both"/>
        <w:rPr>
          <w:rFonts w:ascii="Arial" w:hAnsi="Arial" w:cs="Arial"/>
        </w:rPr>
      </w:pPr>
    </w:p>
    <w:p w14:paraId="79E3145A" w14:textId="5D7BD64E" w:rsidR="002D61E3" w:rsidRDefault="00952398" w:rsidP="00952398">
      <w:pPr>
        <w:spacing w:after="120"/>
        <w:jc w:val="both"/>
        <w:rPr>
          <w:lang w:bidi="bn-IN"/>
        </w:rPr>
      </w:pPr>
      <w:r>
        <w:rPr>
          <w:rFonts w:ascii="Arial" w:hAnsi="Arial" w:cs="Arial"/>
        </w:rPr>
        <w:t xml:space="preserve"> </w:t>
      </w:r>
      <w:r w:rsidRPr="001C0CC4">
        <w:rPr>
          <w:lang w:bidi="bn-IN"/>
        </w:rPr>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xml:space="preserve">, </w:t>
      </w:r>
      <w:r w:rsidRPr="00952398">
        <w:rPr>
          <w:strike/>
          <w:lang w:bidi="bn-IN"/>
        </w:rPr>
        <w:t>P</w:t>
      </w:r>
      <w:r w:rsidRPr="00952398">
        <w:rPr>
          <w:strike/>
          <w:vertAlign w:val="subscript"/>
          <w:lang w:bidi="bn-IN"/>
        </w:rPr>
        <w:t>PowerClass</w:t>
      </w:r>
      <w:r w:rsidRPr="001C0CC4">
        <w:rPr>
          <w:lang w:bidi="bn-IN"/>
        </w:rPr>
        <w:t>}</w:t>
      </w:r>
    </w:p>
    <w:p w14:paraId="72D96698" w14:textId="1941C384" w:rsidR="00952398" w:rsidRDefault="00952398" w:rsidP="002D61E3">
      <w:pPr>
        <w:spacing w:after="0"/>
        <w:jc w:val="both"/>
        <w:rPr>
          <w:lang w:bidi="bn-IN"/>
        </w:rPr>
      </w:pPr>
    </w:p>
    <w:p w14:paraId="47A5B258" w14:textId="52193623" w:rsidR="00EC4A97" w:rsidRDefault="00952398" w:rsidP="00EC4A97">
      <w:pPr>
        <w:spacing w:after="120"/>
        <w:jc w:val="both"/>
        <w:rPr>
          <w:rFonts w:ascii="Arial" w:hAnsi="Arial" w:cs="Arial"/>
        </w:rPr>
      </w:pPr>
      <w:r>
        <w:rPr>
          <w:rFonts w:ascii="Arial" w:hAnsi="Arial" w:cs="Arial"/>
        </w:rPr>
        <w:t>P</w:t>
      </w:r>
      <w:r w:rsidRPr="00952398">
        <w:rPr>
          <w:rFonts w:ascii="Arial" w:hAnsi="Arial" w:cs="Arial"/>
          <w:vertAlign w:val="subscript"/>
        </w:rPr>
        <w:t>EMAX</w:t>
      </w:r>
      <w:r>
        <w:rPr>
          <w:rFonts w:ascii="Arial" w:hAnsi="Arial" w:cs="Arial"/>
        </w:rPr>
        <w:t xml:space="preserve"> is a power limit signalled by the network to UE. If network did not impose any power limit to the UE, by removing P</w:t>
      </w:r>
      <w:r w:rsidRPr="00952398">
        <w:rPr>
          <w:rFonts w:ascii="Arial" w:hAnsi="Arial" w:cs="Arial"/>
          <w:vertAlign w:val="subscript"/>
        </w:rPr>
        <w:t>PowerClass</w:t>
      </w:r>
      <w:r>
        <w:rPr>
          <w:rFonts w:ascii="Arial" w:hAnsi="Arial" w:cs="Arial"/>
        </w:rPr>
        <w:t xml:space="preserve"> from P</w:t>
      </w:r>
      <w:r w:rsidRPr="00507C83">
        <w:rPr>
          <w:rFonts w:ascii="Arial" w:hAnsi="Arial" w:cs="Arial"/>
          <w:vertAlign w:val="subscript"/>
        </w:rPr>
        <w:t>CMAX</w:t>
      </w:r>
      <w:r w:rsidR="00507C83">
        <w:rPr>
          <w:rFonts w:ascii="Arial" w:hAnsi="Arial" w:cs="Arial"/>
          <w:vertAlign w:val="subscript"/>
        </w:rPr>
        <w:t>_H</w:t>
      </w:r>
      <w:r w:rsidRPr="00507C83">
        <w:rPr>
          <w:rFonts w:ascii="Arial" w:hAnsi="Arial" w:cs="Arial"/>
        </w:rPr>
        <w:t xml:space="preserve"> </w:t>
      </w:r>
      <w:r>
        <w:rPr>
          <w:rFonts w:ascii="Arial" w:hAnsi="Arial" w:cs="Arial"/>
        </w:rPr>
        <w:t xml:space="preserve">would imply </w:t>
      </w:r>
      <w:r w:rsidR="0054772A">
        <w:rPr>
          <w:rFonts w:ascii="Arial" w:hAnsi="Arial" w:cs="Arial"/>
        </w:rPr>
        <w:t xml:space="preserve">the </w:t>
      </w:r>
      <w:r>
        <w:rPr>
          <w:rFonts w:ascii="Arial" w:hAnsi="Arial" w:cs="Arial"/>
        </w:rPr>
        <w:t>maximum output power became unbounded,</w:t>
      </w:r>
      <w:r w:rsidR="00507C83">
        <w:rPr>
          <w:rFonts w:ascii="Arial" w:hAnsi="Arial" w:cs="Arial"/>
        </w:rPr>
        <w:t xml:space="preserve"> or technically the maximum output power is governed by the per-band capability.</w:t>
      </w:r>
      <w:r w:rsidR="0054772A">
        <w:rPr>
          <w:rFonts w:ascii="Arial" w:hAnsi="Arial" w:cs="Arial"/>
        </w:rPr>
        <w:t xml:space="preserve"> Though this approach seemed to address the need for maximizing the per-band output power capability, it does not address how P</w:t>
      </w:r>
      <w:r w:rsidR="0054772A" w:rsidRPr="0054772A">
        <w:rPr>
          <w:rFonts w:ascii="Arial" w:hAnsi="Arial" w:cs="Arial"/>
          <w:vertAlign w:val="subscript"/>
        </w:rPr>
        <w:t xml:space="preserve">CMAX_L </w:t>
      </w:r>
      <w:r w:rsidR="0054772A">
        <w:rPr>
          <w:rFonts w:ascii="Arial" w:hAnsi="Arial" w:cs="Arial"/>
        </w:rPr>
        <w:t>would be defined.</w:t>
      </w:r>
    </w:p>
    <w:p w14:paraId="32B0D26F" w14:textId="77777777" w:rsidR="00EC4A97" w:rsidRDefault="00EC4A97" w:rsidP="002D61E3">
      <w:pPr>
        <w:spacing w:after="0"/>
        <w:jc w:val="both"/>
        <w:rPr>
          <w:rFonts w:ascii="Arial" w:hAnsi="Arial" w:cs="Arial"/>
        </w:rPr>
      </w:pPr>
    </w:p>
    <w:p w14:paraId="0AF660D2" w14:textId="5A71E956" w:rsidR="00952398" w:rsidRDefault="0054772A" w:rsidP="00432F60">
      <w:pPr>
        <w:spacing w:after="120"/>
        <w:jc w:val="both"/>
        <w:rPr>
          <w:rFonts w:ascii="Arial" w:hAnsi="Arial" w:cs="Arial"/>
          <w:lang w:bidi="bn-IN"/>
        </w:rPr>
      </w:pPr>
      <w:r>
        <w:rPr>
          <w:rFonts w:ascii="Arial" w:hAnsi="Arial" w:cs="Arial"/>
        </w:rPr>
        <w:t>If the per-band capability is what really being concerned for inter-band UL CA, another alternative would be to replace P</w:t>
      </w:r>
      <w:r w:rsidRPr="0054772A">
        <w:rPr>
          <w:rFonts w:ascii="Arial" w:hAnsi="Arial" w:cs="Arial"/>
          <w:vertAlign w:val="subscript"/>
        </w:rPr>
        <w:t>PowerClass</w:t>
      </w:r>
      <w:r>
        <w:rPr>
          <w:rFonts w:ascii="Arial" w:hAnsi="Arial" w:cs="Arial"/>
        </w:rPr>
        <w:t xml:space="preserve"> in P</w:t>
      </w:r>
      <w:r w:rsidRPr="0054772A">
        <w:rPr>
          <w:rFonts w:ascii="Arial" w:hAnsi="Arial" w:cs="Arial"/>
          <w:vertAlign w:val="subscript"/>
        </w:rPr>
        <w:t>CMAX</w:t>
      </w:r>
      <w:r>
        <w:rPr>
          <w:rFonts w:ascii="Arial" w:hAnsi="Arial" w:cs="Arial"/>
        </w:rPr>
        <w:t xml:space="preserve"> inequality with </w:t>
      </w:r>
      <w:r w:rsidRPr="0054772A">
        <w:rPr>
          <w:rFonts w:ascii="Arial" w:hAnsi="Arial" w:cs="Arial"/>
          <w:lang w:bidi="bn-IN"/>
        </w:rPr>
        <w:t>10 log</w:t>
      </w:r>
      <w:r w:rsidRPr="0054772A">
        <w:rPr>
          <w:rFonts w:ascii="Arial" w:hAnsi="Arial" w:cs="Arial"/>
          <w:vertAlign w:val="subscript"/>
          <w:lang w:bidi="bn-IN"/>
        </w:rPr>
        <w:t>10</w:t>
      </w:r>
      <w:r w:rsidRPr="0054772A">
        <w:rPr>
          <w:rFonts w:ascii="Arial" w:hAnsi="Arial" w:cs="Arial"/>
          <w:lang w:bidi="bn-IN"/>
        </w:rPr>
        <w:t xml:space="preserve"> </w:t>
      </w:r>
      <w:r w:rsidRPr="0054772A">
        <w:rPr>
          <w:rFonts w:ascii="Arial" w:hAnsi="Arial" w:cs="Arial"/>
        </w:rPr>
        <w:t xml:space="preserve">∑ </w:t>
      </w:r>
      <w:r w:rsidRPr="0054772A">
        <w:rPr>
          <w:rFonts w:ascii="Arial" w:hAnsi="Arial" w:cs="Arial"/>
          <w:lang w:bidi="bn-IN"/>
        </w:rPr>
        <w:t>p</w:t>
      </w:r>
      <w:r>
        <w:rPr>
          <w:rFonts w:ascii="Arial" w:hAnsi="Arial" w:cs="Arial"/>
          <w:vertAlign w:val="subscript"/>
          <w:lang w:bidi="bn-IN"/>
        </w:rPr>
        <w:t>PowerClass</w:t>
      </w:r>
      <w:r w:rsidRPr="0054772A">
        <w:rPr>
          <w:rFonts w:ascii="Arial" w:hAnsi="Arial" w:cs="Arial"/>
          <w:vertAlign w:val="subscript"/>
          <w:lang w:bidi="bn-IN"/>
        </w:rPr>
        <w:t>,c</w:t>
      </w:r>
      <w:r w:rsidR="00432F60">
        <w:rPr>
          <w:rFonts w:ascii="Arial" w:hAnsi="Arial" w:cs="Arial"/>
          <w:lang w:bidi="bn-IN"/>
        </w:rPr>
        <w:t xml:space="preserve"> such as,</w:t>
      </w:r>
    </w:p>
    <w:p w14:paraId="5F116527" w14:textId="39626C00" w:rsidR="00432F60" w:rsidRDefault="00432F60" w:rsidP="002D61E3">
      <w:pPr>
        <w:spacing w:after="0"/>
        <w:jc w:val="both"/>
        <w:rPr>
          <w:rFonts w:ascii="Arial" w:hAnsi="Arial" w:cs="Arial"/>
          <w:lang w:bidi="bn-IN"/>
        </w:rPr>
      </w:pPr>
    </w:p>
    <w:p w14:paraId="0FD605E2" w14:textId="43282660" w:rsidR="00432F60" w:rsidRPr="00432F60" w:rsidRDefault="00432F60" w:rsidP="002D61E3">
      <w:pPr>
        <w:spacing w:after="0"/>
        <w:jc w:val="both"/>
        <w:rPr>
          <w:rFonts w:ascii="Arial" w:hAnsi="Arial" w:cs="Arial"/>
        </w:rPr>
      </w:pPr>
      <w:r w:rsidRPr="001C0CC4">
        <w:rPr>
          <w:lang w:bidi="bn-IN"/>
        </w:rPr>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10 log</w:t>
      </w:r>
      <w:r w:rsidRPr="001C0CC4">
        <w:rPr>
          <w:vertAlign w:val="subscript"/>
          <w:lang w:bidi="bn-IN"/>
        </w:rPr>
        <w:t>10</w:t>
      </w:r>
      <w:r w:rsidRPr="001C0CC4">
        <w:rPr>
          <w:lang w:bidi="bn-IN"/>
        </w:rPr>
        <w:t xml:space="preserve"> </w:t>
      </w:r>
      <w:r w:rsidRPr="001C0CC4">
        <w:t xml:space="preserve">∑ </w:t>
      </w:r>
      <w:r w:rsidRPr="001C0CC4">
        <w:rPr>
          <w:lang w:bidi="bn-IN"/>
        </w:rPr>
        <w:t>p</w:t>
      </w:r>
      <w:r>
        <w:rPr>
          <w:vertAlign w:val="subscript"/>
          <w:lang w:bidi="bn-IN"/>
        </w:rPr>
        <w:t>PowerClass</w:t>
      </w:r>
      <w:r w:rsidRPr="001C0CC4">
        <w:rPr>
          <w:vertAlign w:val="subscript"/>
          <w:lang w:bidi="bn-IN"/>
        </w:rPr>
        <w:t xml:space="preserve">,c </w:t>
      </w:r>
      <w:r w:rsidRPr="001C0CC4">
        <w:rPr>
          <w:lang w:bidi="bn-IN"/>
        </w:rPr>
        <w:t>}</w:t>
      </w:r>
    </w:p>
    <w:p w14:paraId="34D975B6" w14:textId="77777777" w:rsidR="00952398" w:rsidRPr="0041733B" w:rsidRDefault="00952398"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4EA90462" w:rsidR="006D7B72" w:rsidRDefault="00301BA3" w:rsidP="00C358C6">
      <w:pPr>
        <w:spacing w:after="120"/>
        <w:jc w:val="both"/>
        <w:rPr>
          <w:rFonts w:ascii="Arial" w:hAnsi="Arial" w:cs="Arial"/>
        </w:rPr>
      </w:pPr>
      <w:r w:rsidRPr="00301BA3">
        <w:rPr>
          <w:rFonts w:ascii="Arial" w:hAnsi="Arial" w:cs="Arial"/>
        </w:rPr>
        <w:t xml:space="preserve">In this contribution, </w:t>
      </w:r>
      <w:r w:rsidR="00432F60">
        <w:rPr>
          <w:rFonts w:ascii="Arial" w:hAnsi="Arial" w:cs="Arial"/>
        </w:rPr>
        <w:t xml:space="preserve">we raised a few questions related to power class definition for inter-band UL CA including whether a single-band type of power class definition is meaningful </w:t>
      </w:r>
      <w:r w:rsidR="008B5275">
        <w:rPr>
          <w:rFonts w:ascii="Arial" w:hAnsi="Arial" w:cs="Arial"/>
        </w:rPr>
        <w:t xml:space="preserve">for </w:t>
      </w:r>
      <w:r w:rsidR="00423521">
        <w:rPr>
          <w:rFonts w:ascii="Arial" w:hAnsi="Arial" w:cs="Arial"/>
        </w:rPr>
        <w:t xml:space="preserve">FR1 </w:t>
      </w:r>
      <w:r w:rsidR="008B5275">
        <w:rPr>
          <w:rFonts w:ascii="Arial" w:hAnsi="Arial" w:cs="Arial"/>
        </w:rPr>
        <w:t xml:space="preserve">inter-band UL CA </w:t>
      </w:r>
      <w:r w:rsidR="00432F60">
        <w:rPr>
          <w:rFonts w:ascii="Arial" w:hAnsi="Arial" w:cs="Arial"/>
        </w:rPr>
        <w:t>or not, or the requirements can purely be per band based as in the case of FR1+FR2 inter-band UL CA.</w:t>
      </w:r>
    </w:p>
    <w:p w14:paraId="14D23446" w14:textId="5907B7B2" w:rsidR="006D7B72" w:rsidRDefault="006D7B72" w:rsidP="00886D52">
      <w:pPr>
        <w:spacing w:after="0"/>
        <w:jc w:val="both"/>
        <w:rPr>
          <w:rFonts w:ascii="Arial" w:hAnsi="Arial" w:cs="Arial"/>
        </w:rPr>
      </w:pPr>
    </w:p>
    <w:p w14:paraId="19C1F39A" w14:textId="40AB1D7B" w:rsidR="00432F60" w:rsidRDefault="00432F60" w:rsidP="00886D52">
      <w:pPr>
        <w:spacing w:after="120"/>
        <w:jc w:val="both"/>
        <w:rPr>
          <w:rFonts w:ascii="Arial" w:hAnsi="Arial" w:cs="Arial"/>
          <w:b/>
          <w:bCs/>
          <w:i/>
          <w:iCs/>
        </w:rPr>
      </w:pPr>
      <w:r w:rsidRPr="00DB76B5">
        <w:rPr>
          <w:rFonts w:ascii="Arial" w:hAnsi="Arial" w:cs="Arial"/>
          <w:b/>
          <w:bCs/>
          <w:i/>
          <w:iCs/>
        </w:rPr>
        <w:t>Observation 1</w:t>
      </w:r>
      <w:r w:rsidRPr="00DB76B5">
        <w:rPr>
          <w:rFonts w:ascii="Arial" w:hAnsi="Arial" w:cs="Arial"/>
          <w:i/>
          <w:iCs/>
        </w:rPr>
        <w:t>: Per-band requirements can very well be applied for inter-band UL CA without the need for defining the composite power class provided the thermal and SAR issues can be mitigated, just like that for FR1-FR2 UL CA.</w:t>
      </w:r>
    </w:p>
    <w:p w14:paraId="488EFAF7" w14:textId="77777777" w:rsidR="00432F60" w:rsidRDefault="00432F60" w:rsidP="00432F60">
      <w:pPr>
        <w:spacing w:after="0"/>
        <w:jc w:val="both"/>
        <w:rPr>
          <w:rFonts w:ascii="Arial" w:hAnsi="Arial" w:cs="Arial"/>
          <w:b/>
          <w:bCs/>
          <w:i/>
          <w:iCs/>
        </w:rPr>
      </w:pPr>
    </w:p>
    <w:p w14:paraId="502CA876" w14:textId="53CABCA7" w:rsidR="00886D52" w:rsidRDefault="009E462B" w:rsidP="009E462B">
      <w:pPr>
        <w:spacing w:after="120"/>
        <w:jc w:val="both"/>
        <w:rPr>
          <w:rFonts w:ascii="Arial" w:hAnsi="Arial" w:cs="Arial"/>
          <w:i/>
          <w:iCs/>
        </w:rPr>
      </w:pPr>
      <w:r w:rsidRPr="009D5C3A">
        <w:rPr>
          <w:rFonts w:ascii="Arial" w:hAnsi="Arial" w:cs="Arial"/>
          <w:b/>
          <w:bCs/>
          <w:i/>
          <w:iCs/>
        </w:rPr>
        <w:t>Question 1</w:t>
      </w:r>
      <w:r w:rsidRPr="009D5C3A">
        <w:rPr>
          <w:rFonts w:ascii="Arial" w:hAnsi="Arial" w:cs="Arial"/>
          <w:i/>
          <w:iCs/>
        </w:rPr>
        <w:t>: would the UE or network behave differently for UE supporting PC2 inter-band UL CA with (23dBm + 23dBm) capability and (23dBm + 26dBm) capability</w:t>
      </w:r>
      <w:r>
        <w:rPr>
          <w:rFonts w:ascii="Arial" w:hAnsi="Arial" w:cs="Arial"/>
          <w:i/>
          <w:iCs/>
        </w:rPr>
        <w:t>, or even (26dBm + 26dBm) capability</w:t>
      </w:r>
      <w:r w:rsidRPr="009D5C3A">
        <w:rPr>
          <w:rFonts w:ascii="Arial" w:hAnsi="Arial" w:cs="Arial"/>
          <w:i/>
          <w:iCs/>
        </w:rPr>
        <w:t>?</w:t>
      </w:r>
    </w:p>
    <w:p w14:paraId="23B42697" w14:textId="5139331D" w:rsidR="009E462B" w:rsidRDefault="009E462B" w:rsidP="00886D52">
      <w:pPr>
        <w:spacing w:after="0"/>
        <w:jc w:val="both"/>
        <w:rPr>
          <w:rFonts w:ascii="Arial" w:hAnsi="Arial" w:cs="Arial"/>
          <w:i/>
          <w:iCs/>
        </w:rPr>
      </w:pPr>
    </w:p>
    <w:p w14:paraId="1A6ACB96" w14:textId="4A207AAC" w:rsidR="009E462B" w:rsidRDefault="009E462B" w:rsidP="009E462B">
      <w:pPr>
        <w:spacing w:after="120"/>
        <w:jc w:val="both"/>
        <w:rPr>
          <w:rFonts w:ascii="Arial" w:hAnsi="Arial" w:cs="Arial"/>
          <w:i/>
          <w:iCs/>
        </w:rPr>
      </w:pPr>
      <w:r w:rsidRPr="00A82055">
        <w:rPr>
          <w:rFonts w:ascii="Arial" w:hAnsi="Arial" w:cs="Arial"/>
          <w:b/>
          <w:bCs/>
          <w:i/>
          <w:iCs/>
        </w:rPr>
        <w:t>Question 2</w:t>
      </w:r>
      <w:r w:rsidRPr="00A82055">
        <w:rPr>
          <w:rFonts w:ascii="Arial" w:hAnsi="Arial" w:cs="Arial"/>
          <w:i/>
          <w:iCs/>
        </w:rPr>
        <w:t>: For PC2 inter-band UL CA, should the UE maintain at PC2 when UL CA falls back to PCC UL only?</w:t>
      </w:r>
    </w:p>
    <w:p w14:paraId="5B0EF013" w14:textId="671CEFB4" w:rsidR="009E462B" w:rsidRDefault="009E462B" w:rsidP="00886D52">
      <w:pPr>
        <w:spacing w:after="0"/>
        <w:jc w:val="both"/>
        <w:rPr>
          <w:rFonts w:ascii="Arial" w:hAnsi="Arial" w:cs="Arial"/>
          <w:i/>
          <w:iCs/>
        </w:rPr>
      </w:pPr>
    </w:p>
    <w:p w14:paraId="5C24AE52" w14:textId="075959E7" w:rsidR="009E462B" w:rsidRDefault="009E462B" w:rsidP="009E462B">
      <w:pPr>
        <w:spacing w:after="120"/>
        <w:jc w:val="both"/>
        <w:rPr>
          <w:rFonts w:ascii="Arial" w:hAnsi="Arial" w:cs="Arial"/>
          <w:i/>
          <w:iCs/>
        </w:rPr>
      </w:pPr>
      <w:r w:rsidRPr="00523D73">
        <w:rPr>
          <w:rFonts w:ascii="Arial" w:hAnsi="Arial" w:cs="Arial"/>
          <w:b/>
          <w:bCs/>
          <w:i/>
          <w:iCs/>
        </w:rPr>
        <w:t>Question 3</w:t>
      </w:r>
      <w:r w:rsidRPr="00523D73">
        <w:rPr>
          <w:rFonts w:ascii="Arial" w:hAnsi="Arial" w:cs="Arial"/>
          <w:i/>
          <w:iCs/>
        </w:rPr>
        <w:t>: If a new power class at 28 dBm would be introduced, how would the network recognize which band supports 23 dBm and which band supports 26 dBm?</w:t>
      </w:r>
    </w:p>
    <w:p w14:paraId="09DAA234" w14:textId="238D499C" w:rsidR="009E462B" w:rsidRDefault="009E462B" w:rsidP="00886D52">
      <w:pPr>
        <w:spacing w:after="0"/>
        <w:jc w:val="both"/>
        <w:rPr>
          <w:rFonts w:ascii="Arial" w:hAnsi="Arial" w:cs="Arial"/>
          <w:i/>
          <w:iCs/>
        </w:rPr>
      </w:pPr>
    </w:p>
    <w:p w14:paraId="7E4D994B" w14:textId="51E23733" w:rsidR="009E462B" w:rsidRDefault="009E462B" w:rsidP="009E462B">
      <w:pPr>
        <w:spacing w:after="120"/>
        <w:jc w:val="both"/>
        <w:rPr>
          <w:rFonts w:ascii="Arial" w:hAnsi="Arial" w:cs="Arial"/>
          <w:i/>
          <w:iCs/>
        </w:rPr>
      </w:pPr>
      <w:r w:rsidRPr="00523D73">
        <w:rPr>
          <w:rFonts w:ascii="Arial" w:hAnsi="Arial" w:cs="Arial"/>
          <w:b/>
          <w:bCs/>
          <w:i/>
          <w:iCs/>
        </w:rPr>
        <w:t>Question 4</w:t>
      </w:r>
      <w:r w:rsidRPr="00523D73">
        <w:rPr>
          <w:rFonts w:ascii="Arial" w:hAnsi="Arial" w:cs="Arial"/>
          <w:i/>
          <w:iCs/>
        </w:rPr>
        <w:t>: If network knows UE’s per-band power class capability, why there is a need to further define a composite power class if the intention is to maximize each band’s maximum output power for inter-band UL CA?</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67C2CA75" w14:textId="061BC11F" w:rsidR="008F626A" w:rsidRDefault="008F626A" w:rsidP="008F626A">
      <w:pPr>
        <w:pStyle w:val="EX"/>
        <w:jc w:val="both"/>
        <w:rPr>
          <w:rFonts w:ascii="Arial" w:hAnsi="Arial" w:cs="Arial"/>
        </w:rPr>
      </w:pPr>
      <w:r>
        <w:rPr>
          <w:rFonts w:ascii="Arial" w:hAnsi="Arial" w:cs="Arial"/>
        </w:rPr>
        <w:t>RP-20</w:t>
      </w:r>
      <w:r w:rsidR="00304174">
        <w:rPr>
          <w:rFonts w:ascii="Arial" w:hAnsi="Arial" w:cs="Arial"/>
        </w:rPr>
        <w:t>1584</w:t>
      </w:r>
      <w:r>
        <w:rPr>
          <w:rFonts w:ascii="Arial" w:hAnsi="Arial" w:cs="Arial"/>
        </w:rPr>
        <w:t xml:space="preserve"> “</w:t>
      </w:r>
      <w:r w:rsidR="00304174" w:rsidRPr="00304174">
        <w:rPr>
          <w:rFonts w:ascii="Arial" w:hAnsi="Arial" w:cs="Arial"/>
        </w:rPr>
        <w:t>Revised WID: SAR schemes for UE power class 2 (PC2) for NR inter-band Carrier Aggregation and supplemental uplink (SUL) configurations with 2 bands UL</w:t>
      </w:r>
      <w:r>
        <w:rPr>
          <w:rFonts w:ascii="Arial" w:hAnsi="Arial" w:cs="Arial"/>
        </w:rPr>
        <w:t xml:space="preserve">”, </w:t>
      </w:r>
      <w:r w:rsidR="00304174">
        <w:rPr>
          <w:rFonts w:ascii="Arial" w:hAnsi="Arial" w:cs="Arial"/>
        </w:rPr>
        <w:t>China Telecom</w:t>
      </w:r>
      <w:r>
        <w:rPr>
          <w:rFonts w:ascii="Arial" w:hAnsi="Arial" w:cs="Arial"/>
        </w:rPr>
        <w:t>, 3GPP TSG-RAN Meeting #</w:t>
      </w:r>
      <w:r w:rsidR="00304174">
        <w:rPr>
          <w:rFonts w:ascii="Arial" w:hAnsi="Arial" w:cs="Arial"/>
        </w:rPr>
        <w:t>89</w:t>
      </w:r>
      <w:r>
        <w:rPr>
          <w:rFonts w:ascii="Arial" w:hAnsi="Arial" w:cs="Arial"/>
        </w:rPr>
        <w:t xml:space="preserve">-e, </w:t>
      </w:r>
      <w:r w:rsidR="00304174">
        <w:rPr>
          <w:rFonts w:ascii="Arial" w:hAnsi="Arial" w:cs="Arial"/>
        </w:rPr>
        <w:t>September</w:t>
      </w:r>
      <w:r>
        <w:rPr>
          <w:rFonts w:ascii="Arial" w:hAnsi="Arial" w:cs="Arial"/>
        </w:rPr>
        <w:t xml:space="preserve"> </w:t>
      </w:r>
      <w:r w:rsidR="00304174">
        <w:rPr>
          <w:rFonts w:ascii="Arial" w:hAnsi="Arial" w:cs="Arial"/>
        </w:rPr>
        <w:t>14</w:t>
      </w:r>
      <w:r w:rsidRPr="008F626A">
        <w:rPr>
          <w:rFonts w:ascii="Arial" w:hAnsi="Arial" w:cs="Arial"/>
          <w:vertAlign w:val="superscript"/>
        </w:rPr>
        <w:t>th</w:t>
      </w:r>
      <w:r>
        <w:rPr>
          <w:rFonts w:ascii="Arial" w:hAnsi="Arial" w:cs="Arial"/>
        </w:rPr>
        <w:t xml:space="preserve"> – 1</w:t>
      </w:r>
      <w:r w:rsidR="00304174">
        <w:rPr>
          <w:rFonts w:ascii="Arial" w:hAnsi="Arial" w:cs="Arial"/>
        </w:rPr>
        <w:t>8</w:t>
      </w:r>
      <w:r w:rsidRPr="008F626A">
        <w:rPr>
          <w:rFonts w:ascii="Arial" w:hAnsi="Arial" w:cs="Arial"/>
          <w:vertAlign w:val="superscript"/>
        </w:rPr>
        <w:t>th</w:t>
      </w:r>
      <w:r>
        <w:rPr>
          <w:rFonts w:ascii="Arial" w:hAnsi="Arial" w:cs="Arial"/>
        </w:rPr>
        <w:t>, 2020</w:t>
      </w:r>
    </w:p>
    <w:p w14:paraId="741C3E55" w14:textId="38724102" w:rsidR="00304174" w:rsidRDefault="00304174" w:rsidP="008F626A">
      <w:pPr>
        <w:pStyle w:val="EX"/>
        <w:jc w:val="both"/>
        <w:rPr>
          <w:rFonts w:ascii="Arial" w:hAnsi="Arial" w:cs="Arial"/>
        </w:rPr>
      </w:pPr>
      <w:r>
        <w:rPr>
          <w:rFonts w:ascii="Arial" w:hAnsi="Arial" w:cs="Arial"/>
        </w:rPr>
        <w:t>RP-202373 “</w:t>
      </w:r>
      <w:r w:rsidRPr="00304174">
        <w:rPr>
          <w:rFonts w:ascii="Arial" w:hAnsi="Arial" w:cs="Arial"/>
        </w:rPr>
        <w:t>Revised WID: High power UE for NR inter-band Carrier Aggregation with 2 bands downlink and x bands uplink (x=1,2)</w:t>
      </w:r>
      <w:r>
        <w:rPr>
          <w:rFonts w:ascii="Arial" w:hAnsi="Arial" w:cs="Arial"/>
        </w:rPr>
        <w:t>”, China Telecom,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p>
    <w:p w14:paraId="0C9E6A98" w14:textId="14C8D180" w:rsidR="00304174" w:rsidRDefault="00304174" w:rsidP="008F626A">
      <w:pPr>
        <w:pStyle w:val="EX"/>
        <w:jc w:val="both"/>
        <w:rPr>
          <w:rFonts w:ascii="Arial" w:hAnsi="Arial" w:cs="Arial"/>
        </w:rPr>
      </w:pPr>
      <w:r>
        <w:rPr>
          <w:rFonts w:ascii="Arial" w:hAnsi="Arial" w:cs="Arial"/>
        </w:rPr>
        <w:t>R4-2106439 “</w:t>
      </w:r>
      <w:r w:rsidRPr="00304174">
        <w:rPr>
          <w:rFonts w:ascii="Arial" w:hAnsi="Arial" w:cs="Arial"/>
        </w:rPr>
        <w:t>Upper limits on output power for dual PA</w:t>
      </w:r>
      <w:r>
        <w:rPr>
          <w:rFonts w:ascii="Arial" w:hAnsi="Arial" w:cs="Arial"/>
        </w:rPr>
        <w:t xml:space="preserve">”, </w:t>
      </w:r>
      <w:r w:rsidRPr="00304174">
        <w:rPr>
          <w:rFonts w:ascii="Arial" w:hAnsi="Arial" w:cs="Arial"/>
        </w:rPr>
        <w:t>Qualcomm Incorporated</w:t>
      </w:r>
      <w:r>
        <w:rPr>
          <w:rFonts w:ascii="Arial" w:hAnsi="Arial" w:cs="Arial"/>
        </w:rPr>
        <w:t>, 3GPP TSG-RAN WG4 Meeting #97-e, November 2</w:t>
      </w:r>
      <w:r w:rsidRPr="00304174">
        <w:rPr>
          <w:rFonts w:ascii="Arial" w:hAnsi="Arial" w:cs="Arial"/>
          <w:vertAlign w:val="superscript"/>
        </w:rPr>
        <w:t>nd</w:t>
      </w:r>
      <w:r>
        <w:rPr>
          <w:rFonts w:ascii="Arial" w:hAnsi="Arial" w:cs="Arial"/>
        </w:rPr>
        <w:t xml:space="preserve"> – 13</w:t>
      </w:r>
      <w:r w:rsidRPr="00DF0098">
        <w:rPr>
          <w:rFonts w:ascii="Arial" w:hAnsi="Arial" w:cs="Arial"/>
          <w:vertAlign w:val="superscript"/>
        </w:rPr>
        <w:t>th</w:t>
      </w:r>
      <w:r>
        <w:rPr>
          <w:rFonts w:ascii="Arial" w:hAnsi="Arial" w:cs="Arial"/>
        </w:rPr>
        <w:t>, 2020</w:t>
      </w:r>
    </w:p>
    <w:p w14:paraId="17919B1A" w14:textId="5CA54D1D" w:rsidR="008F626A" w:rsidRPr="0041733B" w:rsidRDefault="00FA0FE9" w:rsidP="008F626A">
      <w:pPr>
        <w:pStyle w:val="EX"/>
        <w:jc w:val="both"/>
        <w:rPr>
          <w:rFonts w:ascii="Arial" w:hAnsi="Arial" w:cs="Arial"/>
        </w:rPr>
      </w:pPr>
      <w:r>
        <w:rPr>
          <w:rFonts w:ascii="Arial" w:hAnsi="Arial" w:cs="Arial"/>
        </w:rPr>
        <w:t>R4-</w:t>
      </w:r>
      <w:r w:rsidR="00DF0098">
        <w:rPr>
          <w:rFonts w:ascii="Arial" w:hAnsi="Arial" w:cs="Arial"/>
        </w:rPr>
        <w:t>2102</w:t>
      </w:r>
      <w:r w:rsidR="00304174">
        <w:rPr>
          <w:rFonts w:ascii="Arial" w:hAnsi="Arial" w:cs="Arial"/>
        </w:rPr>
        <w:t>414</w:t>
      </w:r>
      <w:r w:rsidR="00DF0098">
        <w:rPr>
          <w:rFonts w:ascii="Arial" w:hAnsi="Arial" w:cs="Arial"/>
        </w:rPr>
        <w:t xml:space="preserve"> “</w:t>
      </w:r>
      <w:r w:rsidR="00304174" w:rsidRPr="00304174">
        <w:rPr>
          <w:rFonts w:ascii="Arial" w:hAnsi="Arial" w:cs="Arial"/>
        </w:rPr>
        <w:t>Increasing UE maximum output power</w:t>
      </w:r>
      <w:r w:rsidR="00DF0098">
        <w:rPr>
          <w:rFonts w:ascii="Arial" w:hAnsi="Arial" w:cs="Arial"/>
        </w:rPr>
        <w:t xml:space="preserve">”, </w:t>
      </w:r>
      <w:r w:rsidR="00304174" w:rsidRPr="00304174">
        <w:rPr>
          <w:rFonts w:ascii="Arial" w:hAnsi="Arial" w:cs="Arial"/>
        </w:rPr>
        <w:t>Qualcomm Incorporated</w:t>
      </w:r>
      <w:r w:rsidR="00DF0098">
        <w:rPr>
          <w:rFonts w:ascii="Arial" w:hAnsi="Arial" w:cs="Arial"/>
        </w:rPr>
        <w:t>,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sectPr w:rsidR="008F626A" w:rsidRPr="0041733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86768" w14:textId="77777777" w:rsidR="006A754B" w:rsidRDefault="006A754B">
      <w:r>
        <w:separator/>
      </w:r>
    </w:p>
  </w:endnote>
  <w:endnote w:type="continuationSeparator" w:id="0">
    <w:p w14:paraId="4E1B15CF" w14:textId="77777777" w:rsidR="006A754B" w:rsidRDefault="006A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FD0B" w14:textId="77777777" w:rsidR="006A754B" w:rsidRDefault="006A754B">
      <w:r>
        <w:separator/>
      </w:r>
    </w:p>
  </w:footnote>
  <w:footnote w:type="continuationSeparator" w:id="0">
    <w:p w14:paraId="226B077F" w14:textId="77777777" w:rsidR="006A754B" w:rsidRDefault="006A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2"/>
  </w:num>
  <w:num w:numId="13">
    <w:abstractNumId w:val="7"/>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834"/>
    <w:rsid w:val="00054529"/>
    <w:rsid w:val="00054A22"/>
    <w:rsid w:val="00062023"/>
    <w:rsid w:val="000655A6"/>
    <w:rsid w:val="0006704A"/>
    <w:rsid w:val="00080512"/>
    <w:rsid w:val="00092E3F"/>
    <w:rsid w:val="000A0C3B"/>
    <w:rsid w:val="000A365D"/>
    <w:rsid w:val="000A68F3"/>
    <w:rsid w:val="000B61FB"/>
    <w:rsid w:val="000C47C3"/>
    <w:rsid w:val="000D58AB"/>
    <w:rsid w:val="000E1A37"/>
    <w:rsid w:val="000E5C81"/>
    <w:rsid w:val="00104BC6"/>
    <w:rsid w:val="00114E2C"/>
    <w:rsid w:val="00121103"/>
    <w:rsid w:val="00133525"/>
    <w:rsid w:val="0016611C"/>
    <w:rsid w:val="00166B5C"/>
    <w:rsid w:val="00181118"/>
    <w:rsid w:val="001841B1"/>
    <w:rsid w:val="001A286D"/>
    <w:rsid w:val="001A410D"/>
    <w:rsid w:val="001A4C42"/>
    <w:rsid w:val="001C21C3"/>
    <w:rsid w:val="001D02C2"/>
    <w:rsid w:val="001D1470"/>
    <w:rsid w:val="001F0C1D"/>
    <w:rsid w:val="001F1132"/>
    <w:rsid w:val="001F168B"/>
    <w:rsid w:val="00204648"/>
    <w:rsid w:val="002242B0"/>
    <w:rsid w:val="002347A2"/>
    <w:rsid w:val="002450A4"/>
    <w:rsid w:val="00247926"/>
    <w:rsid w:val="00261B7C"/>
    <w:rsid w:val="0026424E"/>
    <w:rsid w:val="002675F0"/>
    <w:rsid w:val="00276EE4"/>
    <w:rsid w:val="002A2A03"/>
    <w:rsid w:val="002B6339"/>
    <w:rsid w:val="002D61E3"/>
    <w:rsid w:val="002E00EE"/>
    <w:rsid w:val="002E3933"/>
    <w:rsid w:val="00301BA3"/>
    <w:rsid w:val="00304174"/>
    <w:rsid w:val="003172DC"/>
    <w:rsid w:val="0034052F"/>
    <w:rsid w:val="00342AC6"/>
    <w:rsid w:val="00353AFA"/>
    <w:rsid w:val="0035462D"/>
    <w:rsid w:val="003765B8"/>
    <w:rsid w:val="003772E9"/>
    <w:rsid w:val="003926D8"/>
    <w:rsid w:val="00396C5D"/>
    <w:rsid w:val="003A0483"/>
    <w:rsid w:val="003B56B1"/>
    <w:rsid w:val="003C3971"/>
    <w:rsid w:val="003C6A8C"/>
    <w:rsid w:val="003E7753"/>
    <w:rsid w:val="003F0C6B"/>
    <w:rsid w:val="003F15CD"/>
    <w:rsid w:val="003F6ACE"/>
    <w:rsid w:val="00403E33"/>
    <w:rsid w:val="0041733B"/>
    <w:rsid w:val="00423334"/>
    <w:rsid w:val="00423521"/>
    <w:rsid w:val="00432F60"/>
    <w:rsid w:val="004345EC"/>
    <w:rsid w:val="00434AD6"/>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3578"/>
    <w:rsid w:val="004D5ADE"/>
    <w:rsid w:val="004E213A"/>
    <w:rsid w:val="004F0988"/>
    <w:rsid w:val="004F3340"/>
    <w:rsid w:val="004F3E3D"/>
    <w:rsid w:val="004F7DEF"/>
    <w:rsid w:val="00507C83"/>
    <w:rsid w:val="0051025D"/>
    <w:rsid w:val="00523D73"/>
    <w:rsid w:val="0053388B"/>
    <w:rsid w:val="00534BE5"/>
    <w:rsid w:val="00535773"/>
    <w:rsid w:val="00543E6C"/>
    <w:rsid w:val="0054772A"/>
    <w:rsid w:val="00565087"/>
    <w:rsid w:val="00572E14"/>
    <w:rsid w:val="00594F57"/>
    <w:rsid w:val="005973BE"/>
    <w:rsid w:val="005A0CAB"/>
    <w:rsid w:val="005A0DD1"/>
    <w:rsid w:val="005A5986"/>
    <w:rsid w:val="005A656C"/>
    <w:rsid w:val="005D2E01"/>
    <w:rsid w:val="005D7526"/>
    <w:rsid w:val="005E69AE"/>
    <w:rsid w:val="00602AEA"/>
    <w:rsid w:val="006054D7"/>
    <w:rsid w:val="006073EA"/>
    <w:rsid w:val="00607E3C"/>
    <w:rsid w:val="00614FDF"/>
    <w:rsid w:val="00617BD2"/>
    <w:rsid w:val="00624566"/>
    <w:rsid w:val="006246A7"/>
    <w:rsid w:val="00625205"/>
    <w:rsid w:val="0062595A"/>
    <w:rsid w:val="0063543D"/>
    <w:rsid w:val="00647114"/>
    <w:rsid w:val="006528E0"/>
    <w:rsid w:val="00662106"/>
    <w:rsid w:val="006A2C3D"/>
    <w:rsid w:val="006A323F"/>
    <w:rsid w:val="006A7137"/>
    <w:rsid w:val="006A754B"/>
    <w:rsid w:val="006B30D0"/>
    <w:rsid w:val="006C228A"/>
    <w:rsid w:val="006C3D95"/>
    <w:rsid w:val="006D7B72"/>
    <w:rsid w:val="006E5C86"/>
    <w:rsid w:val="0070556D"/>
    <w:rsid w:val="00713C44"/>
    <w:rsid w:val="00734A5B"/>
    <w:rsid w:val="0074026F"/>
    <w:rsid w:val="007429F6"/>
    <w:rsid w:val="00744E76"/>
    <w:rsid w:val="00752198"/>
    <w:rsid w:val="00753881"/>
    <w:rsid w:val="007551EB"/>
    <w:rsid w:val="00755F93"/>
    <w:rsid w:val="00772FB5"/>
    <w:rsid w:val="00774DA4"/>
    <w:rsid w:val="00781F0F"/>
    <w:rsid w:val="007B22B1"/>
    <w:rsid w:val="007B600E"/>
    <w:rsid w:val="007E5AE9"/>
    <w:rsid w:val="007F0F4A"/>
    <w:rsid w:val="008028A4"/>
    <w:rsid w:val="00820B25"/>
    <w:rsid w:val="00830747"/>
    <w:rsid w:val="00857DED"/>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6DFB"/>
    <w:rsid w:val="009929FF"/>
    <w:rsid w:val="009B373D"/>
    <w:rsid w:val="009D5C3A"/>
    <w:rsid w:val="009E462B"/>
    <w:rsid w:val="009F37B7"/>
    <w:rsid w:val="009F5E43"/>
    <w:rsid w:val="00A06AAF"/>
    <w:rsid w:val="00A10F02"/>
    <w:rsid w:val="00A13BCD"/>
    <w:rsid w:val="00A13C2E"/>
    <w:rsid w:val="00A14D3F"/>
    <w:rsid w:val="00A164B4"/>
    <w:rsid w:val="00A1761C"/>
    <w:rsid w:val="00A2000D"/>
    <w:rsid w:val="00A20472"/>
    <w:rsid w:val="00A26956"/>
    <w:rsid w:val="00A46291"/>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EBB"/>
    <w:rsid w:val="00AC6BC6"/>
    <w:rsid w:val="00AC6D4C"/>
    <w:rsid w:val="00AD5F64"/>
    <w:rsid w:val="00AE3797"/>
    <w:rsid w:val="00AF7AB0"/>
    <w:rsid w:val="00B150E6"/>
    <w:rsid w:val="00B15449"/>
    <w:rsid w:val="00B231E1"/>
    <w:rsid w:val="00B2629A"/>
    <w:rsid w:val="00B35505"/>
    <w:rsid w:val="00B42A9D"/>
    <w:rsid w:val="00B51CDC"/>
    <w:rsid w:val="00B574A0"/>
    <w:rsid w:val="00B76FBB"/>
    <w:rsid w:val="00B863E2"/>
    <w:rsid w:val="00B90C16"/>
    <w:rsid w:val="00B93086"/>
    <w:rsid w:val="00BA19ED"/>
    <w:rsid w:val="00BA300B"/>
    <w:rsid w:val="00BA4B8D"/>
    <w:rsid w:val="00BC0F7D"/>
    <w:rsid w:val="00BE3255"/>
    <w:rsid w:val="00BF128E"/>
    <w:rsid w:val="00BF4C3B"/>
    <w:rsid w:val="00BF6A1B"/>
    <w:rsid w:val="00C1496A"/>
    <w:rsid w:val="00C33079"/>
    <w:rsid w:val="00C358C6"/>
    <w:rsid w:val="00C45231"/>
    <w:rsid w:val="00C54839"/>
    <w:rsid w:val="00C54C23"/>
    <w:rsid w:val="00C575E9"/>
    <w:rsid w:val="00C71DA1"/>
    <w:rsid w:val="00C72833"/>
    <w:rsid w:val="00C80F1D"/>
    <w:rsid w:val="00C87227"/>
    <w:rsid w:val="00C93F40"/>
    <w:rsid w:val="00CA3D0C"/>
    <w:rsid w:val="00CC6588"/>
    <w:rsid w:val="00CE2F48"/>
    <w:rsid w:val="00CE6DD7"/>
    <w:rsid w:val="00CF20E3"/>
    <w:rsid w:val="00CF4D0D"/>
    <w:rsid w:val="00CF65B5"/>
    <w:rsid w:val="00D03C06"/>
    <w:rsid w:val="00D309CC"/>
    <w:rsid w:val="00D463D6"/>
    <w:rsid w:val="00D46431"/>
    <w:rsid w:val="00D56A52"/>
    <w:rsid w:val="00D57972"/>
    <w:rsid w:val="00D675A9"/>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6509"/>
    <w:rsid w:val="00E2413E"/>
    <w:rsid w:val="00E44582"/>
    <w:rsid w:val="00E52814"/>
    <w:rsid w:val="00E61FCF"/>
    <w:rsid w:val="00E64596"/>
    <w:rsid w:val="00E72324"/>
    <w:rsid w:val="00E72ABE"/>
    <w:rsid w:val="00E74333"/>
    <w:rsid w:val="00E77645"/>
    <w:rsid w:val="00E8245D"/>
    <w:rsid w:val="00E91B77"/>
    <w:rsid w:val="00E96D1A"/>
    <w:rsid w:val="00EA5123"/>
    <w:rsid w:val="00EC4847"/>
    <w:rsid w:val="00EC4A25"/>
    <w:rsid w:val="00EC4A97"/>
    <w:rsid w:val="00EC5547"/>
    <w:rsid w:val="00EC55DC"/>
    <w:rsid w:val="00ED21B2"/>
    <w:rsid w:val="00EE0853"/>
    <w:rsid w:val="00EE5AA7"/>
    <w:rsid w:val="00EF70F3"/>
    <w:rsid w:val="00F025A2"/>
    <w:rsid w:val="00F04712"/>
    <w:rsid w:val="00F06F13"/>
    <w:rsid w:val="00F10C13"/>
    <w:rsid w:val="00F164A5"/>
    <w:rsid w:val="00F21311"/>
    <w:rsid w:val="00F22EC7"/>
    <w:rsid w:val="00F325C8"/>
    <w:rsid w:val="00F62AEB"/>
    <w:rsid w:val="00F653B8"/>
    <w:rsid w:val="00F70647"/>
    <w:rsid w:val="00F7495C"/>
    <w:rsid w:val="00F87D29"/>
    <w:rsid w:val="00FA0FE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3</Pages>
  <Words>1329</Words>
  <Characters>6581</Characters>
  <Application>Microsoft Office Word</Application>
  <DocSecurity>0</DocSecurity>
  <Lines>140</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2021-04-02T16:54:00Z</dcterms:created>
  <dcterms:modified xsi:type="dcterms:W3CDTF">2021-04-02T18:08:00Z</dcterms:modified>
  <cp:category/>
</cp:coreProperties>
</file>